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proofErr w:type="spellStart"/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  <w:proofErr w:type="spellEnd"/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FD82788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7F49FA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08617965" w14:textId="5ECC9EDA" w:rsidR="007A5B61" w:rsidRPr="00023F26" w:rsidRDefault="00023F26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proofErr w:type="spellEnd"/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1E7ABF7B" w14:textId="77777777" w:rsidR="007A5B61" w:rsidRPr="00023F26" w:rsidRDefault="007A5B61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</w:t>
            </w:r>
            <w:proofErr w:type="spellStart"/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and</w:t>
            </w:r>
            <w:proofErr w:type="spellEnd"/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administration</w:t>
            </w:r>
            <w:proofErr w:type="spellEnd"/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department</w:t>
            </w:r>
            <w:proofErr w:type="spellEnd"/>
          </w:p>
          <w:p w14:paraId="66109677" w14:textId="2A14CF75" w:rsidR="007A5B61" w:rsidRPr="00905E8E" w:rsidRDefault="00E316A0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irector</w:t>
            </w:r>
            <w:proofErr w:type="spellEnd"/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proofErr w:type="spellStart"/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direction</w:t>
            </w:r>
            <w:proofErr w:type="spellEnd"/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proofErr w:type="spellStart"/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No</w:t>
            </w:r>
            <w:proofErr w:type="spellEnd"/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23NU-406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32716786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36911FBB" w:rsidR="007A5B61" w:rsidRPr="00905E8E" w:rsidRDefault="0005557E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r</w:t>
            </w:r>
            <w:r w:rsidR="00023F26">
              <w:rPr>
                <w:rFonts w:ascii="Trebuchet MS" w:hAnsi="Trebuchet MS" w:cs="Arial"/>
                <w:color w:val="000000"/>
                <w:sz w:val="20"/>
                <w:szCs w:val="22"/>
              </w:rPr>
              <w:t>ugsėjo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21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3D6D0427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23NU-406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38"/>
        <w:gridCol w:w="2213"/>
        <w:gridCol w:w="275"/>
        <w:gridCol w:w="1698"/>
        <w:gridCol w:w="1868"/>
        <w:gridCol w:w="237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product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material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mato vnt. /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unit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measurement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value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assessment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procedures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must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be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carried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out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ensure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that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manufactured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complies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essential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requirements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European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norms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directives</w:t>
            </w:r>
            <w:proofErr w:type="spellEnd"/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2014/35/EU  (</w:t>
            </w:r>
            <w:proofErr w:type="spellStart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</w:t>
            </w:r>
            <w:proofErr w:type="spellStart"/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 </w:t>
            </w:r>
            <w:proofErr w:type="spellStart"/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(</w:t>
            </w:r>
            <w:proofErr w:type="spellStart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Indoor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normal</w:t>
            </w:r>
            <w:proofErr w:type="spellEnd"/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proofErr w:type="spellEnd"/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023F26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60529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modules are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mounted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index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Ekranas ir priemonės pagrindinių parametrų peržiūrai ir nustatymui 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Display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measures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review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 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adjustment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basic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front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panel</w:t>
            </w:r>
            <w:proofErr w:type="spellEnd"/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Communications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4D60CEF1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4A639E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41F560A" wp14:editId="2D0BB6F7">
                  <wp:extent cx="124460" cy="159385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4A639E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0134A171" wp14:editId="15EFD6AF">
                  <wp:extent cx="124460" cy="15938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Gamintojas vykdo aparatinės įrangos palaikymą (atsarginių dalių tiekimą) ne trumpiau kaip 10m.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maintains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(spare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parts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10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proofErr w:type="spellStart"/>
            <w:r w:rsidR="00AD2862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D28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D2862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D28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D2862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D28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D2862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Maitinimo modulių kiekis, vnt.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modules,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Power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circuits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Galvanically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separated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standard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>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/ DC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grounding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grounded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llowed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0C58E613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Nuo 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 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rekomenduojamuose standartuose /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proofErr w:type="spellStart"/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signal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power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input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5AC412D5" w14:textId="299FA8E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proofErr w:type="spellStart"/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proofErr w:type="spellStart"/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functional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earth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3348970D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emission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proofErr w:type="spellStart"/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="00196F9D" w:rsidRPr="00023F26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196F9D" w:rsidRPr="00023F26">
              <w:rPr>
                <w:rFonts w:ascii="Trebuchet MS" w:hAnsi="Trebuchet MS"/>
                <w:sz w:val="20"/>
                <w:szCs w:val="20"/>
              </w:rPr>
              <w:t xml:space="preserve"> EN 55022:2010 </w:t>
            </w:r>
            <w:proofErr w:type="spellStart"/>
            <w:r w:rsidR="00196F9D" w:rsidRPr="00023F26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="00196F9D" w:rsidRPr="00023F26">
              <w:rPr>
                <w:rFonts w:ascii="Trebuchet MS" w:hAnsi="Trebuchet MS"/>
                <w:sz w:val="20"/>
                <w:szCs w:val="20"/>
              </w:rPr>
              <w:t xml:space="preserve">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>(</w:t>
            </w:r>
            <w:proofErr w:type="spellStart"/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>with</w:t>
            </w:r>
            <w:proofErr w:type="spellEnd"/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 xml:space="preserve">auto </w:t>
            </w:r>
            <w:proofErr w:type="spellStart"/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negotiation</w:t>
            </w:r>
            <w:proofErr w:type="spellEnd"/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proofErr w:type="spellStart"/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according</w:t>
            </w:r>
            <w:proofErr w:type="spellEnd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to </w:t>
            </w:r>
            <w:proofErr w:type="spellStart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the</w:t>
            </w:r>
            <w:proofErr w:type="spellEnd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/  </w:t>
            </w:r>
            <w:proofErr w:type="spellStart"/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Interface</w:t>
            </w:r>
            <w:proofErr w:type="spellEnd"/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for</w:t>
            </w:r>
            <w:proofErr w:type="spellEnd"/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external</w:t>
            </w:r>
            <w:proofErr w:type="spellEnd"/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antenna</w:t>
            </w:r>
            <w:proofErr w:type="spellEnd"/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</w:t>
            </w:r>
            <w:proofErr w:type="spellStart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female</w:t>
            </w:r>
            <w:proofErr w:type="spellEnd"/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</w:t>
            </w:r>
            <w:proofErr w:type="spellStart"/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or</w:t>
            </w:r>
            <w:proofErr w:type="spellEnd"/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</w:t>
            </w:r>
            <w:proofErr w:type="spellStart"/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female</w:t>
            </w:r>
            <w:proofErr w:type="spellEnd"/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arba</w:t>
            </w:r>
            <w:proofErr w:type="spellEnd"/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</w:t>
            </w:r>
            <w:proofErr w:type="spellStart"/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or</w:t>
            </w:r>
            <w:proofErr w:type="spellEnd"/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</w:t>
            </w:r>
            <w:proofErr w:type="spellStart"/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female</w:t>
            </w:r>
            <w:proofErr w:type="spellEnd"/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proofErr w:type="spellStart"/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>he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interface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parameters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B14CB" w:rsidRPr="00905E8E">
              <w:rPr>
                <w:rFonts w:ascii="Trebuchet MS" w:hAnsi="Trebuchet MS"/>
                <w:sz w:val="20"/>
                <w:szCs w:val="20"/>
              </w:rPr>
              <w:t>must</w:t>
            </w:r>
            <w:proofErr w:type="spellEnd"/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support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Maksimalų antenos kabelio ilgį /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maximum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antenna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cable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length</w:t>
            </w:r>
            <w:proofErr w:type="spellEnd"/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sinchronizavimo parametrai / Time </w:t>
            </w:r>
            <w:proofErr w:type="spellStart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synchronization</w:t>
            </w:r>
            <w:proofErr w:type="spellEnd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parameters</w:t>
            </w:r>
            <w:proofErr w:type="spellEnd"/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Grandmaster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proofErr w:type="spellStart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>unicast</w:t>
            </w:r>
            <w:proofErr w:type="spellEnd"/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</w:t>
            </w:r>
            <w:proofErr w:type="spellEnd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supported</w:t>
            </w:r>
            <w:proofErr w:type="spellEnd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 IEEE 1588 v.2 (PTP) </w:t>
            </w:r>
            <w:proofErr w:type="spellStart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Grandmaster</w:t>
            </w:r>
            <w:proofErr w:type="spellEnd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256 </w:t>
            </w:r>
            <w:proofErr w:type="spellStart"/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unicast</w:t>
            </w:r>
            <w:proofErr w:type="spellEnd"/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clients</w:t>
            </w:r>
            <w:proofErr w:type="spellEnd"/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Stratum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ime </w:t>
            </w:r>
            <w:proofErr w:type="spellStart"/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source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proofErr w:type="spellStart"/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ime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coordinated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universal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>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proofErr w:type="spellStart"/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synchronization</w:t>
            </w:r>
            <w:proofErr w:type="spellEnd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proofErr w:type="spellEnd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</w:t>
            </w:r>
            <w:proofErr w:type="spellStart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day</w:t>
            </w:r>
            <w:proofErr w:type="spellEnd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ime  </w:t>
            </w:r>
            <w:proofErr w:type="spellStart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proofErr w:type="spellEnd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without</w:t>
            </w:r>
            <w:proofErr w:type="spellEnd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synchronization</w:t>
            </w:r>
            <w:proofErr w:type="spellEnd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</w:t>
            </w:r>
            <w:proofErr w:type="spellStart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day</w:t>
            </w:r>
            <w:proofErr w:type="spellEnd"/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/ OCXO </w:t>
            </w:r>
            <w:proofErr w:type="spellStart"/>
            <w:r w:rsidR="00CB7C50" w:rsidRPr="00905E8E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7C50" w:rsidRPr="00905E8E">
              <w:rPr>
                <w:rFonts w:ascii="Trebuchet MS" w:hAnsi="Trebuchet MS"/>
                <w:sz w:val="20"/>
                <w:szCs w:val="20"/>
              </w:rPr>
              <w:t>more</w:t>
            </w:r>
            <w:proofErr w:type="spellEnd"/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7C50" w:rsidRPr="00905E8E">
              <w:rPr>
                <w:rFonts w:ascii="Trebuchet MS" w:hAnsi="Trebuchet MS"/>
                <w:sz w:val="20"/>
                <w:szCs w:val="20"/>
              </w:rPr>
              <w:t>stable</w:t>
            </w:r>
            <w:proofErr w:type="spellEnd"/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time-stamp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accuracy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4A639E" w:rsidRPr="00905E8E" w14:paraId="1CBC544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FE8C29" w14:textId="77777777" w:rsidR="004A639E" w:rsidRPr="00905E8E" w:rsidRDefault="004A639E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853CA79" w14:textId="1001B9D8" w:rsidR="004A639E" w:rsidRPr="00905E8E" w:rsidRDefault="004A639E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laiko žymės tikslumas /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</w:rPr>
              <w:t>time-stamp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</w:rPr>
              <w:t xml:space="preserve"> accuracy</w:t>
            </w:r>
            <w:r w:rsidR="00532722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18B6C08" w14:textId="7194BA4B" w:rsidR="004A639E" w:rsidRPr="00905E8E" w:rsidRDefault="004A639E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≤ 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00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n</w:t>
            </w:r>
            <w:r w:rsidRPr="00905E8E">
              <w:rPr>
                <w:rFonts w:ascii="Trebuchet MS" w:hAnsi="Trebuchet MS"/>
                <w:sz w:val="20"/>
                <w:szCs w:val="20"/>
              </w:rPr>
              <w:t>s</w:t>
            </w:r>
            <w:proofErr w:type="spellEnd"/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proofErr w:type="spellStart"/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  <w:proofErr w:type="spellEnd"/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Lauko/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Outdoor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temperature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range,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provided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via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cable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devices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Surge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Protector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coaxial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cable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coaxial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cable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length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>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Accessories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mounting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Kibernetinė  sauga / </w:t>
            </w:r>
            <w:proofErr w:type="spellStart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6B50CF" w:rsidRPr="00023F26">
              <w:rPr>
                <w:rFonts w:ascii="Trebuchet MS" w:hAnsi="Trebuchet MS"/>
                <w:sz w:val="20"/>
                <w:szCs w:val="20"/>
              </w:rPr>
              <w:t>Security</w:t>
            </w:r>
            <w:proofErr w:type="spellEnd"/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/>
                <w:sz w:val="20"/>
                <w:szCs w:val="20"/>
              </w:rPr>
              <w:t>access</w:t>
            </w:r>
            <w:proofErr w:type="spellEnd"/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023F26">
              <w:rPr>
                <w:rFonts w:ascii="Trebuchet MS" w:hAnsi="Trebuchet MS"/>
                <w:sz w:val="20"/>
                <w:szCs w:val="20"/>
              </w:rPr>
              <w:t xml:space="preserve">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/ </w:t>
            </w:r>
            <w:proofErr w:type="spellStart"/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Password</w:t>
            </w:r>
            <w:proofErr w:type="spellEnd"/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turn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proofErr w:type="spellStart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an</w:t>
            </w:r>
            <w:proofErr w:type="spellEnd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inactive</w:t>
            </w:r>
            <w:proofErr w:type="spellEnd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login</w:t>
            </w:r>
            <w:proofErr w:type="spellEnd"/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Slaptažodžio sudėtis 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minimum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amount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authorized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users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rights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), </w:t>
            </w:r>
            <w:proofErr w:type="spellStart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proofErr w:type="spellStart"/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</w:t>
            </w:r>
            <w:proofErr w:type="spellEnd"/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of</w:t>
            </w:r>
            <w:proofErr w:type="spellEnd"/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events</w:t>
            </w:r>
            <w:proofErr w:type="spellEnd"/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proofErr w:type="spellStart"/>
            <w:r w:rsidR="006B50CF" w:rsidRPr="00023F26">
              <w:rPr>
                <w:rFonts w:ascii="Trebuchet MS" w:hAnsi="Trebuchet MS"/>
                <w:sz w:val="20"/>
                <w:szCs w:val="20"/>
              </w:rPr>
              <w:t>remote</w:t>
            </w:r>
            <w:proofErr w:type="spellEnd"/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0CF" w:rsidRPr="00023F26">
              <w:rPr>
                <w:rFonts w:ascii="Trebuchet MS" w:hAnsi="Trebuchet MS"/>
                <w:sz w:val="20"/>
                <w:szCs w:val="20"/>
              </w:rPr>
              <w:t>server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Sistemos žurnalas / </w:t>
            </w:r>
            <w:proofErr w:type="spellStart"/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Syslog</w:t>
            </w:r>
            <w:proofErr w:type="spellEnd"/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Draudžiama naudoti /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Strictly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prohibited</w:t>
            </w:r>
            <w:proofErr w:type="spellEnd"/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to </w:t>
            </w:r>
            <w:proofErr w:type="spellStart"/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use</w:t>
            </w:r>
            <w:proofErr w:type="spellEnd"/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6DE46F58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can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adjusted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but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tightening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requirements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144774B4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techniniame projekte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referred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paragraph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detailed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issued</w:t>
            </w:r>
            <w:proofErr w:type="spellEnd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licensed</w:t>
            </w:r>
            <w:proofErr w:type="spellEnd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independent</w:t>
            </w:r>
            <w:proofErr w:type="spellEnd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institution</w:t>
            </w:r>
            <w:proofErr w:type="spellEnd"/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proofErr w:type="spellStart"/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eclaration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05E8E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proofErr w:type="spellStart"/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>For</w:t>
            </w:r>
            <w:proofErr w:type="spellEnd"/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>all</w:t>
            </w:r>
            <w:proofErr w:type="spellEnd"/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>parameters</w:t>
            </w:r>
            <w:proofErr w:type="spellEnd"/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>not</w:t>
            </w:r>
            <w:proofErr w:type="spellEnd"/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>marked</w:t>
            </w:r>
            <w:proofErr w:type="spellEnd"/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equipment’s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manuals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catalogue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summary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drawing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23F26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official</w:t>
            </w:r>
            <w:proofErr w:type="spellEnd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4246B9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13B84" w14:textId="77777777" w:rsidR="004246B9" w:rsidRDefault="004246B9">
      <w:r>
        <w:separator/>
      </w:r>
    </w:p>
  </w:endnote>
  <w:endnote w:type="continuationSeparator" w:id="0">
    <w:p w14:paraId="5176265C" w14:textId="77777777" w:rsidR="004246B9" w:rsidRDefault="00424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11CBB" w14:textId="77777777" w:rsidR="004246B9" w:rsidRDefault="004246B9">
      <w:r>
        <w:separator/>
      </w:r>
    </w:p>
  </w:footnote>
  <w:footnote w:type="continuationSeparator" w:id="0">
    <w:p w14:paraId="621D4395" w14:textId="77777777" w:rsidR="004246B9" w:rsidRDefault="00424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46B9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639E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722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35D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4725"/>
    <w:rsid w:val="00A675C9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DEC"/>
    <w:rsid w:val="00C6323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FBA445-6762-452F-A399-4082BB567B2D}"/>
</file>

<file path=customXml/itemProps3.xml><?xml version="1.0" encoding="utf-8"?>
<ds:datastoreItem xmlns:ds="http://schemas.openxmlformats.org/officeDocument/2006/customXml" ds:itemID="{24513FDC-A12B-4693-992B-0D0A379221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6477</Words>
  <Characters>3692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10149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Mindaugas Šimkus</cp:lastModifiedBy>
  <cp:revision>3</cp:revision>
  <cp:lastPrinted>2016-04-28T11:21:00Z</cp:lastPrinted>
  <dcterms:created xsi:type="dcterms:W3CDTF">2024-03-28T07:40:00Z</dcterms:created>
  <dcterms:modified xsi:type="dcterms:W3CDTF">2024-03-28T07:41:00Z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</Properties>
</file>